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1" w:rsidRDefault="00A23321">
      <w:pPr>
        <w:pStyle w:val="CM8"/>
        <w:framePr w:w="7391" w:wrap="auto" w:vAnchor="page" w:hAnchor="page" w:x="3689" w:y="5116"/>
        <w:spacing w:line="600" w:lineRule="atLeast"/>
        <w:rPr>
          <w:rFonts w:cs="Futura Md Cn BT"/>
          <w:color w:val="221E1F"/>
          <w:sz w:val="60"/>
          <w:szCs w:val="60"/>
        </w:rPr>
      </w:pPr>
      <w:r>
        <w:rPr>
          <w:rFonts w:cs="Futura Md Cn BT"/>
          <w:color w:val="221E1F"/>
          <w:sz w:val="60"/>
          <w:szCs w:val="60"/>
        </w:rPr>
        <w:t>Orientações Técnicas visando</w:t>
      </w:r>
      <w:r w:rsidR="0044696E">
        <w:rPr>
          <w:rFonts w:cs="Futura Md Cn BT"/>
          <w:color w:val="221E1F"/>
          <w:sz w:val="60"/>
          <w:szCs w:val="60"/>
        </w:rPr>
        <w:t xml:space="preserve"> </w:t>
      </w:r>
      <w:proofErr w:type="gramStart"/>
      <w:r>
        <w:rPr>
          <w:rFonts w:cs="Futura Md Cn BT"/>
          <w:color w:val="221E1F"/>
          <w:sz w:val="60"/>
          <w:szCs w:val="60"/>
        </w:rPr>
        <w:t>a</w:t>
      </w:r>
      <w:proofErr w:type="gramEnd"/>
      <w:r>
        <w:rPr>
          <w:rFonts w:cs="Futura Md Cn BT"/>
          <w:color w:val="221E1F"/>
          <w:sz w:val="60"/>
          <w:szCs w:val="60"/>
        </w:rPr>
        <w:t xml:space="preserve"> elaboração de propostas que contemplem</w:t>
      </w:r>
      <w:r w:rsidR="0044696E">
        <w:rPr>
          <w:rFonts w:cs="Futura Md Cn BT"/>
          <w:color w:val="221E1F"/>
          <w:sz w:val="60"/>
          <w:szCs w:val="60"/>
        </w:rPr>
        <w:t xml:space="preserve"> </w:t>
      </w:r>
      <w:r>
        <w:rPr>
          <w:rFonts w:cs="Futura Md Cn BT"/>
          <w:color w:val="221E1F"/>
          <w:sz w:val="60"/>
          <w:szCs w:val="60"/>
        </w:rPr>
        <w:t>a sustentabilidade dos si</w:t>
      </w:r>
      <w:r w:rsidR="0044696E">
        <w:rPr>
          <w:rFonts w:cs="Futura Md Cn BT"/>
          <w:color w:val="221E1F"/>
          <w:sz w:val="60"/>
          <w:szCs w:val="60"/>
        </w:rPr>
        <w:t>stemas de abastecimento de água e</w:t>
      </w:r>
      <w:r>
        <w:rPr>
          <w:rFonts w:cs="Futura Md Cn BT"/>
          <w:color w:val="221E1F"/>
          <w:sz w:val="60"/>
          <w:szCs w:val="60"/>
        </w:rPr>
        <w:t xml:space="preserve"> sistemas de esgotamento sanitário </w:t>
      </w:r>
    </w:p>
    <w:p w:rsidR="00A23321" w:rsidRDefault="00A23321" w:rsidP="00743ECE">
      <w:pPr>
        <w:pStyle w:val="Default"/>
        <w:pageBreakBefore/>
        <w:framePr w:w="7523" w:wrap="auto" w:vAnchor="page" w:hAnchor="page" w:x="2573" w:y="1908"/>
        <w:spacing w:line="366" w:lineRule="atLeast"/>
        <w:jc w:val="center"/>
        <w:rPr>
          <w:rFonts w:ascii="ODEBPC+FuturaMdBT" w:hAnsi="ODEBPC+FuturaMdBT" w:cs="ODEBPC+FuturaMdBT"/>
          <w:sz w:val="28"/>
          <w:szCs w:val="28"/>
        </w:rPr>
      </w:pPr>
      <w:r>
        <w:rPr>
          <w:rFonts w:ascii="ODEBPC+FuturaMdBT" w:hAnsi="ODEBPC+FuturaMdBT" w:cs="ODEBPC+FuturaMdBT"/>
          <w:b/>
          <w:bCs/>
          <w:sz w:val="32"/>
          <w:szCs w:val="32"/>
        </w:rPr>
        <w:lastRenderedPageBreak/>
        <w:t xml:space="preserve">Ministério da Saúde Fundação Nacional de Saúde </w:t>
      </w:r>
      <w:r>
        <w:rPr>
          <w:rFonts w:ascii="ODEBPC+FuturaMdBT" w:hAnsi="ODEBPC+FuturaMdBT" w:cs="ODEBPC+FuturaMdBT"/>
          <w:b/>
          <w:bCs/>
          <w:sz w:val="28"/>
          <w:szCs w:val="28"/>
        </w:rPr>
        <w:t xml:space="preserve">Departamento de Engenharia de Saúde Pública </w:t>
      </w:r>
    </w:p>
    <w:p w:rsidR="00A23321" w:rsidRDefault="00A23321">
      <w:pPr>
        <w:pStyle w:val="CM1"/>
        <w:framePr w:w="8375" w:wrap="auto" w:vAnchor="page" w:hAnchor="page" w:x="1763" w:y="6856"/>
        <w:jc w:val="center"/>
        <w:rPr>
          <w:rFonts w:ascii="PDEBPC+FuturaMdBT" w:hAnsi="PDEBPC+FuturaMdBT" w:cs="PDEBPC+FuturaMdBT"/>
          <w:color w:val="000000"/>
          <w:sz w:val="28"/>
          <w:szCs w:val="28"/>
        </w:rPr>
      </w:pPr>
      <w:r>
        <w:rPr>
          <w:rFonts w:ascii="PDEBPC+FuturaMdBT" w:hAnsi="PDEBPC+FuturaMdBT" w:cs="PDEBPC+FuturaMdBT"/>
          <w:color w:val="000000"/>
          <w:sz w:val="28"/>
          <w:szCs w:val="28"/>
        </w:rPr>
        <w:t>ORIENTAÇÕES TÉCNICAS VISANDO A ELABORAÇÃO DE PROPOSTAS QUE CONTEMPLEM A SUSTENTABILIDADE DOS SI</w:t>
      </w:r>
      <w:r w:rsidR="0044696E">
        <w:rPr>
          <w:rFonts w:ascii="PDEBPC+FuturaMdBT" w:hAnsi="PDEBPC+FuturaMdBT" w:cs="PDEBPC+FuturaMdBT"/>
          <w:color w:val="000000"/>
          <w:sz w:val="28"/>
          <w:szCs w:val="28"/>
        </w:rPr>
        <w:t>STEMAS DE ABASTECIMENTO DE ÁGUA E</w:t>
      </w:r>
      <w:r>
        <w:rPr>
          <w:rFonts w:ascii="PDEBPC+FuturaMdBT" w:hAnsi="PDEBPC+FuturaMdBT" w:cs="PDEBPC+FuturaMdBT"/>
          <w:color w:val="000000"/>
          <w:sz w:val="28"/>
          <w:szCs w:val="28"/>
        </w:rPr>
        <w:t xml:space="preserve"> SISTEMAS DE ESGOTAMENTO SANITÁRIO </w:t>
      </w:r>
    </w:p>
    <w:p w:rsidR="00A23321" w:rsidRDefault="00A23321">
      <w:pPr>
        <w:pStyle w:val="Default"/>
        <w:pageBreakBefore/>
        <w:framePr w:w="4083" w:wrap="auto" w:vAnchor="page" w:hAnchor="page" w:x="1532" w:y="1909"/>
        <w:spacing w:line="433" w:lineRule="atLeast"/>
        <w:jc w:val="both"/>
        <w:rPr>
          <w:rFonts w:ascii="ODEBPC+FuturaMdBT" w:hAnsi="ODEBPC+FuturaMdBT" w:cs="ODEBPC+FuturaMdBT"/>
          <w:sz w:val="36"/>
          <w:szCs w:val="36"/>
        </w:rPr>
      </w:pPr>
      <w:r>
        <w:rPr>
          <w:rFonts w:ascii="ODEBPC+FuturaMdBT" w:hAnsi="ODEBPC+FuturaMdBT" w:cs="ODEBPC+FuturaMdBT"/>
          <w:b/>
          <w:bCs/>
          <w:sz w:val="36"/>
          <w:szCs w:val="36"/>
        </w:rPr>
        <w:lastRenderedPageBreak/>
        <w:t xml:space="preserve">I – Apresentação </w:t>
      </w:r>
    </w:p>
    <w:p w:rsidR="00A23321" w:rsidRDefault="00A23321">
      <w:pPr>
        <w:pStyle w:val="Default"/>
        <w:framePr w:w="9359" w:wrap="auto" w:vAnchor="page" w:hAnchor="page" w:x="1532" w:y="2774"/>
        <w:spacing w:line="433" w:lineRule="atLeast"/>
        <w:jc w:val="both"/>
        <w:rPr>
          <w:rFonts w:ascii="PDEBPC+FuturaMdBT" w:hAnsi="PDEBPC+FuturaMdBT" w:cs="PDEBPC+FuturaMdBT"/>
          <w:sz w:val="36"/>
          <w:szCs w:val="36"/>
        </w:rPr>
      </w:pPr>
      <w:r>
        <w:rPr>
          <w:rFonts w:ascii="PDEBPC+FuturaMdBT" w:hAnsi="PDEBPC+FuturaMdBT" w:cs="PDEBPC+FuturaMdBT"/>
          <w:sz w:val="36"/>
          <w:szCs w:val="36"/>
        </w:rPr>
        <w:t>O presente roteiro objetiva s</w:t>
      </w:r>
      <w:r w:rsidR="00ED6220">
        <w:rPr>
          <w:rFonts w:ascii="PDEBPC+FuturaMdBT" w:hAnsi="PDEBPC+FuturaMdBT" w:cs="PDEBPC+FuturaMdBT"/>
          <w:sz w:val="36"/>
          <w:szCs w:val="36"/>
        </w:rPr>
        <w:t>ubsidiar os Estados e Municípios</w:t>
      </w:r>
      <w:r>
        <w:rPr>
          <w:rFonts w:ascii="PDEBPC+FuturaMdBT" w:hAnsi="PDEBPC+FuturaMdBT" w:cs="PDEBPC+FuturaMdBT"/>
          <w:sz w:val="36"/>
          <w:szCs w:val="36"/>
        </w:rPr>
        <w:t xml:space="preserve"> interessados na elaboração de proposta de</w:t>
      </w:r>
      <w:r w:rsidR="00ED6220">
        <w:rPr>
          <w:rFonts w:ascii="PDEBPC+FuturaMdBT" w:hAnsi="PDEBPC+FuturaMdBT" w:cs="PDEBPC+FuturaMdBT"/>
          <w:sz w:val="36"/>
          <w:szCs w:val="36"/>
        </w:rPr>
        <w:t xml:space="preserve"> financiamento para projetos de</w:t>
      </w:r>
      <w:r>
        <w:rPr>
          <w:rFonts w:ascii="PDEBPC+FuturaMdBT" w:hAnsi="PDEBPC+FuturaMdBT" w:cs="PDEBPC+FuturaMdBT"/>
          <w:sz w:val="36"/>
          <w:szCs w:val="36"/>
        </w:rPr>
        <w:t xml:space="preserve"> Sistemas de Abastecimento de Água</w:t>
      </w:r>
      <w:r w:rsidR="0044696E">
        <w:rPr>
          <w:rFonts w:ascii="PDEBPC+FuturaMdBT" w:hAnsi="PDEBPC+FuturaMdBT" w:cs="PDEBPC+FuturaMdBT"/>
          <w:sz w:val="36"/>
          <w:szCs w:val="36"/>
        </w:rPr>
        <w:t xml:space="preserve"> e</w:t>
      </w:r>
      <w:r>
        <w:rPr>
          <w:rFonts w:ascii="PDEBPC+FuturaMdBT" w:hAnsi="PDEBPC+FuturaMdBT" w:cs="PDEBPC+FuturaMdBT"/>
          <w:sz w:val="36"/>
          <w:szCs w:val="36"/>
        </w:rPr>
        <w:t xml:space="preserve"> Sistemas de Esgotamento Sanitário</w:t>
      </w:r>
      <w:r w:rsidR="00ED6220">
        <w:rPr>
          <w:rFonts w:ascii="PDEBPC+FuturaMdBT" w:hAnsi="PDEBPC+FuturaMdBT" w:cs="PDEBPC+FuturaMdBT"/>
          <w:sz w:val="36"/>
          <w:szCs w:val="36"/>
        </w:rPr>
        <w:t>.</w:t>
      </w:r>
      <w:r>
        <w:rPr>
          <w:rFonts w:ascii="PDEBPC+FuturaMdBT" w:hAnsi="PDEBPC+FuturaMdBT" w:cs="PDEBPC+FuturaMdBT"/>
          <w:sz w:val="36"/>
          <w:szCs w:val="36"/>
        </w:rPr>
        <w:t xml:space="preserve"> </w:t>
      </w:r>
    </w:p>
    <w:p w:rsidR="00A23321" w:rsidRDefault="00A23321">
      <w:pPr>
        <w:pStyle w:val="CM2"/>
        <w:framePr w:w="824" w:wrap="auto" w:vAnchor="page" w:hAnchor="page" w:x="5904" w:y="1540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3321" w:rsidRDefault="00A23321">
      <w:pPr>
        <w:pStyle w:val="CM3"/>
        <w:pageBreakBefore/>
        <w:framePr w:w="7228" w:wrap="auto" w:vAnchor="page" w:hAnchor="page" w:x="1532" w:y="1909"/>
        <w:jc w:val="both"/>
        <w:rPr>
          <w:rFonts w:ascii="ODEBPC+FuturaMdBT" w:hAnsi="ODEBPC+FuturaMdBT" w:cs="ODEBPC+FuturaMdBT"/>
          <w:color w:val="000000"/>
          <w:sz w:val="36"/>
          <w:szCs w:val="36"/>
        </w:rPr>
      </w:pPr>
      <w:r>
        <w:rPr>
          <w:rFonts w:ascii="ODEBPC+FuturaMdBT" w:hAnsi="ODEBPC+FuturaMdBT" w:cs="ODEBPC+FuturaMdBT"/>
          <w:b/>
          <w:bCs/>
          <w:color w:val="000000"/>
          <w:sz w:val="36"/>
          <w:szCs w:val="36"/>
        </w:rPr>
        <w:lastRenderedPageBreak/>
        <w:t xml:space="preserve">II – Sustentabilidade dos Sistemas </w:t>
      </w:r>
    </w:p>
    <w:p w:rsidR="00A23321" w:rsidRDefault="00A23321">
      <w:pPr>
        <w:pStyle w:val="CM9"/>
        <w:framePr w:w="9852" w:wrap="auto" w:vAnchor="page" w:hAnchor="page" w:x="1532" w:y="3637"/>
        <w:jc w:val="both"/>
        <w:rPr>
          <w:rFonts w:ascii="ODEBPC+FuturaMdBT" w:hAnsi="ODEBPC+FuturaMdBT" w:cs="ODEBPC+FuturaMdBT"/>
          <w:color w:val="000000"/>
          <w:sz w:val="36"/>
          <w:szCs w:val="36"/>
        </w:rPr>
      </w:pPr>
      <w:proofErr w:type="gramStart"/>
      <w:r>
        <w:rPr>
          <w:rFonts w:ascii="ODEBPC+FuturaMdBT" w:hAnsi="ODEBPC+FuturaMdBT" w:cs="ODEBPC+FuturaMdBT"/>
          <w:b/>
          <w:bCs/>
          <w:color w:val="000000"/>
          <w:sz w:val="36"/>
          <w:szCs w:val="36"/>
        </w:rPr>
        <w:t>2.1 Entidade ou órgão responsável pelo sistema</w:t>
      </w:r>
      <w:proofErr w:type="gramEnd"/>
      <w:r>
        <w:rPr>
          <w:rFonts w:ascii="ODEBPC+FuturaMdBT" w:hAnsi="ODEBPC+FuturaMdBT" w:cs="ODEBPC+FuturaMdBT"/>
          <w:b/>
          <w:bCs/>
          <w:color w:val="000000"/>
          <w:sz w:val="36"/>
          <w:szCs w:val="36"/>
        </w:rPr>
        <w:t xml:space="preserve"> </w:t>
      </w:r>
    </w:p>
    <w:p w:rsidR="00A23321" w:rsidRDefault="00A23321">
      <w:pPr>
        <w:pStyle w:val="CM9"/>
        <w:framePr w:w="4311" w:wrap="auto" w:vAnchor="page" w:hAnchor="page" w:x="1532" w:y="4743"/>
        <w:spacing w:line="336" w:lineRule="atLeast"/>
        <w:jc w:val="both"/>
        <w:rPr>
          <w:rFonts w:ascii="ODEBPC+FuturaMdBT" w:hAnsi="ODEBPC+FuturaMdBT" w:cs="ODEBPC+FuturaMdBT"/>
          <w:color w:val="000000"/>
          <w:sz w:val="28"/>
          <w:szCs w:val="28"/>
        </w:rPr>
      </w:pPr>
      <w:r>
        <w:rPr>
          <w:rFonts w:ascii="ODEBPC+FuturaMdBT" w:hAnsi="ODEBPC+FuturaMdBT" w:cs="ODEBPC+FuturaMdBT"/>
          <w:b/>
          <w:bCs/>
          <w:color w:val="000000"/>
          <w:sz w:val="28"/>
          <w:szCs w:val="28"/>
        </w:rPr>
        <w:t xml:space="preserve">2.1.1– Sistema Existente </w:t>
      </w:r>
    </w:p>
    <w:p w:rsidR="00A23321" w:rsidRDefault="00A23321">
      <w:pPr>
        <w:pStyle w:val="CM5"/>
        <w:framePr w:w="8968" w:wrap="auto" w:vAnchor="page" w:hAnchor="page" w:x="1532" w:y="5752"/>
        <w:jc w:val="both"/>
        <w:rPr>
          <w:rFonts w:ascii="PDEBPC+FuturaMdBT" w:hAnsi="PDEBPC+FuturaMdBT" w:cs="PDEBPC+FuturaMdBT"/>
          <w:color w:val="000000"/>
          <w:sz w:val="28"/>
          <w:szCs w:val="28"/>
        </w:rPr>
      </w:pPr>
      <w:r>
        <w:rPr>
          <w:rFonts w:ascii="PDEBPC+FuturaMdBT" w:hAnsi="PDEBPC+FuturaMdBT" w:cs="PDEBPC+FuturaMdBT"/>
          <w:color w:val="000000"/>
          <w:sz w:val="28"/>
          <w:szCs w:val="28"/>
        </w:rPr>
        <w:t>A Entidade Convenente ou Proponente deverá indicar o Órgão ou Entidade responsável pela Operação e Manutenção dos Si</w:t>
      </w:r>
      <w:r w:rsidR="00ED6220">
        <w:rPr>
          <w:rFonts w:ascii="PDEBPC+FuturaMdBT" w:hAnsi="PDEBPC+FuturaMdBT" w:cs="PDEBPC+FuturaMdBT"/>
          <w:color w:val="000000"/>
          <w:sz w:val="28"/>
          <w:szCs w:val="28"/>
        </w:rPr>
        <w:t>stemas de Abastecimento de Água e</w:t>
      </w:r>
      <w:r>
        <w:rPr>
          <w:rFonts w:ascii="PDEBPC+FuturaMdBT" w:hAnsi="PDEBPC+FuturaMdBT" w:cs="PDEBPC+FuturaMdBT"/>
          <w:color w:val="000000"/>
          <w:sz w:val="28"/>
          <w:szCs w:val="28"/>
        </w:rPr>
        <w:t xml:space="preserve"> Si</w:t>
      </w:r>
      <w:r w:rsidR="0044696E">
        <w:rPr>
          <w:rFonts w:ascii="PDEBPC+FuturaMdBT" w:hAnsi="PDEBPC+FuturaMdBT" w:cs="PDEBPC+FuturaMdBT"/>
          <w:color w:val="000000"/>
          <w:sz w:val="28"/>
          <w:szCs w:val="28"/>
        </w:rPr>
        <w:t>stemas de Esgotamento Sanitário.</w:t>
      </w:r>
    </w:p>
    <w:p w:rsidR="00A23321" w:rsidRDefault="00A23321">
      <w:pPr>
        <w:pStyle w:val="CM9"/>
        <w:framePr w:w="9130" w:wrap="auto" w:vAnchor="page" w:hAnchor="page" w:x="1532" w:y="8099"/>
        <w:spacing w:line="336" w:lineRule="atLeast"/>
        <w:jc w:val="both"/>
        <w:rPr>
          <w:rFonts w:ascii="ODEBPC+FuturaMdBT" w:hAnsi="ODEBPC+FuturaMdBT" w:cs="ODEBPC+FuturaMdBT"/>
          <w:color w:val="000000"/>
          <w:sz w:val="28"/>
          <w:szCs w:val="28"/>
        </w:rPr>
      </w:pPr>
      <w:r>
        <w:rPr>
          <w:rFonts w:ascii="ODEBPC+FuturaMdBT" w:hAnsi="ODEBPC+FuturaMdBT" w:cs="ODEBPC+FuturaMdBT"/>
          <w:b/>
          <w:bCs/>
          <w:color w:val="000000"/>
          <w:sz w:val="28"/>
          <w:szCs w:val="28"/>
        </w:rPr>
        <w:t xml:space="preserve">2.1.2-Município desprovido de qualquer estrutura de saneamento. </w:t>
      </w:r>
    </w:p>
    <w:p w:rsidR="00A23321" w:rsidRDefault="00A23321">
      <w:pPr>
        <w:pStyle w:val="CM9"/>
        <w:framePr w:w="9056" w:wrap="auto" w:vAnchor="page" w:hAnchor="page" w:x="1532" w:y="9444"/>
        <w:spacing w:line="336" w:lineRule="atLeast"/>
        <w:rPr>
          <w:rFonts w:ascii="PDEBPC+FuturaMdBT" w:hAnsi="PDEBPC+FuturaMdBT" w:cs="PDEBPC+FuturaMdBT"/>
          <w:color w:val="000000"/>
          <w:sz w:val="28"/>
          <w:szCs w:val="28"/>
        </w:rPr>
      </w:pPr>
      <w:r>
        <w:rPr>
          <w:rFonts w:ascii="PDEBPC+FuturaMdBT" w:hAnsi="PDEBPC+FuturaMdBT" w:cs="PDEBPC+FuturaMdBT"/>
          <w:color w:val="000000"/>
          <w:sz w:val="28"/>
          <w:szCs w:val="28"/>
        </w:rPr>
        <w:t xml:space="preserve">Informar o Modelo de Gestão a ser implementado para operação e manutenção do </w:t>
      </w:r>
      <w:proofErr w:type="gramStart"/>
      <w:r>
        <w:rPr>
          <w:rFonts w:ascii="PDEBPC+FuturaMdBT" w:hAnsi="PDEBPC+FuturaMdBT" w:cs="PDEBPC+FuturaMdBT"/>
          <w:color w:val="000000"/>
          <w:sz w:val="28"/>
          <w:szCs w:val="28"/>
        </w:rPr>
        <w:t>sistema :</w:t>
      </w:r>
      <w:proofErr w:type="gramEnd"/>
      <w:r>
        <w:rPr>
          <w:rFonts w:ascii="PDEBPC+FuturaMdBT" w:hAnsi="PDEBPC+FuturaMdBT" w:cs="PDEBPC+FuturaMdBT"/>
          <w:color w:val="000000"/>
          <w:sz w:val="28"/>
          <w:szCs w:val="28"/>
        </w:rPr>
        <w:t xml:space="preserve"> -Criação, estruturação ou reestruturação de Autarquia, Serviço, Departamento, Empresa Pública etc.; -Outras formas de organização (especificar). </w:t>
      </w:r>
    </w:p>
    <w:p w:rsidR="00A23321" w:rsidRDefault="00A23321">
      <w:pPr>
        <w:pStyle w:val="Default"/>
        <w:rPr>
          <w:rFonts w:cstheme="minorBidi"/>
          <w:color w:val="auto"/>
        </w:rPr>
      </w:pPr>
    </w:p>
    <w:p w:rsidR="00A23321" w:rsidRDefault="00A23321">
      <w:pPr>
        <w:pStyle w:val="CM9"/>
        <w:framePr w:w="7001" w:wrap="auto" w:vAnchor="page" w:hAnchor="page" w:x="1532" w:y="11792"/>
        <w:jc w:val="both"/>
        <w:rPr>
          <w:rFonts w:ascii="ODEBPC+FuturaMdBT" w:hAnsi="ODEBPC+FuturaMdBT" w:cs="ODEBPC+FuturaMdBT"/>
          <w:sz w:val="36"/>
          <w:szCs w:val="36"/>
        </w:rPr>
      </w:pPr>
      <w:proofErr w:type="gramStart"/>
      <w:r>
        <w:rPr>
          <w:rFonts w:ascii="ODEBPC+FuturaMdBT" w:hAnsi="ODEBPC+FuturaMdBT" w:cs="ODEBPC+FuturaMdBT"/>
          <w:b/>
          <w:bCs/>
          <w:sz w:val="36"/>
          <w:szCs w:val="36"/>
        </w:rPr>
        <w:t>2.2 Estratégia</w:t>
      </w:r>
      <w:proofErr w:type="gramEnd"/>
      <w:r>
        <w:rPr>
          <w:rFonts w:ascii="ODEBPC+FuturaMdBT" w:hAnsi="ODEBPC+FuturaMdBT" w:cs="ODEBPC+FuturaMdBT"/>
          <w:b/>
          <w:bCs/>
          <w:sz w:val="36"/>
          <w:szCs w:val="36"/>
        </w:rPr>
        <w:t xml:space="preserve"> de funcionamento </w:t>
      </w:r>
    </w:p>
    <w:p w:rsidR="00A23321" w:rsidRDefault="00A23321">
      <w:pPr>
        <w:pStyle w:val="CM10"/>
        <w:framePr w:w="9170" w:wrap="auto" w:vAnchor="page" w:hAnchor="page" w:x="1532" w:y="12898"/>
        <w:spacing w:line="336" w:lineRule="atLeast"/>
        <w:jc w:val="both"/>
        <w:rPr>
          <w:rFonts w:ascii="ODEBPC+FuturaMdBT" w:hAnsi="ODEBPC+FuturaMdBT" w:cs="ODEBPC+FuturaMdBT"/>
          <w:sz w:val="28"/>
          <w:szCs w:val="28"/>
        </w:rPr>
      </w:pPr>
      <w:r>
        <w:rPr>
          <w:rFonts w:ascii="ODEBPC+FuturaMdBT" w:hAnsi="ODEBPC+FuturaMdBT" w:cs="ODEBPC+FuturaMdBT"/>
          <w:b/>
          <w:bCs/>
          <w:sz w:val="28"/>
          <w:szCs w:val="28"/>
        </w:rPr>
        <w:t xml:space="preserve">2.2.1Descrever sucintamente o sistema existente e/ou proposto. </w:t>
      </w:r>
    </w:p>
    <w:p w:rsidR="00A23321" w:rsidRDefault="00A23321">
      <w:pPr>
        <w:pStyle w:val="CM11"/>
        <w:framePr w:w="8965" w:wrap="auto" w:vAnchor="page" w:hAnchor="page" w:x="1532" w:y="13908"/>
        <w:spacing w:line="336" w:lineRule="atLeast"/>
        <w:jc w:val="both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Informar entre outros: horário de funcionamento, número de pessoas responsáveis pela operação, manutenção e administração, </w:t>
      </w:r>
    </w:p>
    <w:p w:rsidR="00A23321" w:rsidRDefault="00A23321">
      <w:pPr>
        <w:pStyle w:val="CM2"/>
        <w:framePr w:w="824" w:wrap="auto" w:vAnchor="page" w:hAnchor="page" w:x="5904" w:y="154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321" w:rsidRDefault="00A23321">
      <w:pPr>
        <w:pStyle w:val="CM9"/>
        <w:pageBreakBefore/>
        <w:framePr w:w="8949" w:wrap="auto" w:vAnchor="page" w:hAnchor="page" w:x="1532" w:y="1913"/>
        <w:spacing w:line="336" w:lineRule="atLeast"/>
        <w:jc w:val="both"/>
        <w:rPr>
          <w:rFonts w:ascii="PDEBPC+FuturaMdBT" w:hAnsi="PDEBPC+FuturaMdBT" w:cs="PDEBPC+FuturaMdBT"/>
          <w:sz w:val="28"/>
          <w:szCs w:val="28"/>
        </w:rPr>
      </w:pPr>
      <w:proofErr w:type="gramStart"/>
      <w:r>
        <w:rPr>
          <w:rFonts w:ascii="PDEBPC+FuturaMdBT" w:hAnsi="PDEBPC+FuturaMdBT" w:cs="PDEBPC+FuturaMdBT"/>
          <w:sz w:val="28"/>
          <w:szCs w:val="28"/>
        </w:rPr>
        <w:t>insumos</w:t>
      </w:r>
      <w:proofErr w:type="gramEnd"/>
      <w:r>
        <w:rPr>
          <w:rFonts w:ascii="PDEBPC+FuturaMdBT" w:hAnsi="PDEBPC+FuturaMdBT" w:cs="PDEBPC+FuturaMdBT"/>
          <w:sz w:val="28"/>
          <w:szCs w:val="28"/>
        </w:rPr>
        <w:t xml:space="preserve"> utilizados (energia, combustível, produtos químicos), forma de tratamento, produção e cobertura do sistema. </w:t>
      </w:r>
    </w:p>
    <w:p w:rsidR="00A23321" w:rsidRDefault="00A23321">
      <w:pPr>
        <w:pStyle w:val="CM10"/>
        <w:framePr w:w="9171" w:wrap="auto" w:vAnchor="page" w:hAnchor="page" w:x="1532" w:y="3253"/>
        <w:spacing w:line="433" w:lineRule="atLeast"/>
        <w:jc w:val="both"/>
        <w:rPr>
          <w:rFonts w:ascii="ODEBPC+FuturaMdBT" w:hAnsi="ODEBPC+FuturaMdBT" w:cs="ODEBPC+FuturaMdBT"/>
          <w:sz w:val="36"/>
          <w:szCs w:val="36"/>
        </w:rPr>
      </w:pPr>
      <w:proofErr w:type="gramStart"/>
      <w:r>
        <w:rPr>
          <w:rFonts w:ascii="ODEBPC+FuturaMdBT" w:hAnsi="ODEBPC+FuturaMdBT" w:cs="ODEBPC+FuturaMdBT"/>
          <w:b/>
          <w:bCs/>
          <w:sz w:val="36"/>
          <w:szCs w:val="36"/>
        </w:rPr>
        <w:t>2.3 Custeio</w:t>
      </w:r>
      <w:proofErr w:type="gramEnd"/>
      <w:r>
        <w:rPr>
          <w:rFonts w:ascii="ODEBPC+FuturaMdBT" w:hAnsi="ODEBPC+FuturaMdBT" w:cs="ODEBPC+FuturaMdBT"/>
          <w:b/>
          <w:bCs/>
          <w:sz w:val="36"/>
          <w:szCs w:val="36"/>
        </w:rPr>
        <w:t xml:space="preserve"> </w:t>
      </w:r>
      <w:r>
        <w:rPr>
          <w:rFonts w:ascii="ODEBPC+FuturaMdBT" w:hAnsi="ODEBPC+FuturaMdBT" w:cs="ODEBPC+FuturaMdBT"/>
          <w:b/>
          <w:bCs/>
          <w:sz w:val="36"/>
          <w:szCs w:val="36"/>
        </w:rPr>
        <w:tab/>
        <w:t xml:space="preserve">da operação e manutenção do sistema </w:t>
      </w:r>
    </w:p>
    <w:p w:rsidR="00A23321" w:rsidRDefault="00A23321">
      <w:pPr>
        <w:pStyle w:val="CM10"/>
        <w:framePr w:w="6581" w:wrap="auto" w:vAnchor="page" w:hAnchor="page" w:x="1532" w:y="4455"/>
        <w:spacing w:line="336" w:lineRule="atLeast"/>
        <w:jc w:val="both"/>
        <w:rPr>
          <w:rFonts w:ascii="ODEBPC+FuturaMdBT" w:hAnsi="ODEBPC+FuturaMdBT" w:cs="ODEBPC+FuturaMdBT"/>
          <w:sz w:val="28"/>
          <w:szCs w:val="28"/>
        </w:rPr>
      </w:pPr>
      <w:r>
        <w:rPr>
          <w:rFonts w:ascii="ODEBPC+FuturaMdBT" w:hAnsi="ODEBPC+FuturaMdBT" w:cs="ODEBPC+FuturaMdBT"/>
          <w:b/>
          <w:bCs/>
          <w:sz w:val="28"/>
          <w:szCs w:val="28"/>
        </w:rPr>
        <w:t xml:space="preserve">2.3.1Custos de operação e manutenção. </w:t>
      </w:r>
    </w:p>
    <w:p w:rsidR="00A23321" w:rsidRDefault="00A23321">
      <w:pPr>
        <w:pStyle w:val="CM9"/>
        <w:framePr w:w="9093" w:wrap="auto" w:vAnchor="page" w:hAnchor="page" w:x="1532" w:y="5128"/>
        <w:spacing w:line="336" w:lineRule="atLeast"/>
        <w:jc w:val="both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Informar a previsão dos principais custos referentes </w:t>
      </w:r>
      <w:proofErr w:type="gramStart"/>
      <w:r>
        <w:rPr>
          <w:rFonts w:ascii="PDEBPC+FuturaMdBT" w:hAnsi="PDEBPC+FuturaMdBT" w:cs="PDEBPC+FuturaMdBT"/>
          <w:sz w:val="28"/>
          <w:szCs w:val="28"/>
        </w:rPr>
        <w:t>a</w:t>
      </w:r>
      <w:proofErr w:type="gramEnd"/>
      <w:r>
        <w:rPr>
          <w:rFonts w:ascii="PDEBPC+FuturaMdBT" w:hAnsi="PDEBPC+FuturaMdBT" w:cs="PDEBPC+FuturaMdBT"/>
          <w:sz w:val="28"/>
          <w:szCs w:val="28"/>
        </w:rPr>
        <w:t xml:space="preserve"> operação e manutenção do sistema como: pessoal, energia, produtos químicos, manutenção, combustível, hora máquina. </w:t>
      </w:r>
    </w:p>
    <w:p w:rsidR="00A23321" w:rsidRDefault="00A23321">
      <w:pPr>
        <w:pStyle w:val="CM10"/>
        <w:framePr w:w="9069" w:wrap="auto" w:vAnchor="page" w:hAnchor="page" w:x="1532" w:y="6802"/>
        <w:spacing w:line="336" w:lineRule="atLeast"/>
        <w:jc w:val="both"/>
        <w:rPr>
          <w:rFonts w:ascii="ODEBPC+FuturaMdBT" w:hAnsi="ODEBPC+FuturaMdBT" w:cs="ODEBPC+FuturaMdBT"/>
          <w:sz w:val="28"/>
          <w:szCs w:val="28"/>
        </w:rPr>
      </w:pPr>
      <w:r>
        <w:rPr>
          <w:rFonts w:ascii="ODEBPC+FuturaMdBT" w:hAnsi="ODEBPC+FuturaMdBT" w:cs="ODEBPC+FuturaMdBT"/>
          <w:b/>
          <w:bCs/>
          <w:sz w:val="28"/>
          <w:szCs w:val="28"/>
        </w:rPr>
        <w:t xml:space="preserve">2.3.2Forma de financiamento dos custos de operação e manutenção do sistema. </w:t>
      </w:r>
    </w:p>
    <w:p w:rsidR="00A23321" w:rsidRDefault="00A23321">
      <w:pPr>
        <w:pStyle w:val="CM10"/>
        <w:framePr w:w="8951" w:wrap="auto" w:vAnchor="page" w:hAnchor="page" w:x="1532" w:y="7812"/>
        <w:spacing w:line="336" w:lineRule="atLeast"/>
        <w:jc w:val="both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Descrever a forma e a fonte de financiamento previsto para a operação e manutenção do sistema conforme itens abaixo: </w:t>
      </w:r>
    </w:p>
    <w:p w:rsidR="00A23321" w:rsidRDefault="00A23321">
      <w:pPr>
        <w:pStyle w:val="CM7"/>
        <w:framePr w:w="8831" w:wrap="auto" w:vAnchor="page" w:hAnchor="page" w:x="1815" w:y="8820"/>
        <w:jc w:val="both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-Cobrança de tarifa ou taxas do sistema (previsão de arrecadação); </w:t>
      </w:r>
    </w:p>
    <w:p w:rsidR="00A23321" w:rsidRDefault="00A23321">
      <w:pPr>
        <w:pStyle w:val="CM7"/>
        <w:framePr w:w="8776" w:wrap="auto" w:vAnchor="page" w:hAnchor="page" w:x="1815" w:y="9492"/>
        <w:jc w:val="both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-Custeio direto pelo município por intermédio do orçamento municipal sem cobrança de tarifa e/ou taxas (comprovar orçamento); </w:t>
      </w:r>
    </w:p>
    <w:p w:rsidR="00A23321" w:rsidRDefault="00A23321">
      <w:pPr>
        <w:pStyle w:val="CM10"/>
        <w:framePr w:w="8695" w:wrap="auto" w:vAnchor="page" w:hAnchor="page" w:x="1815" w:y="10500"/>
        <w:spacing w:line="336" w:lineRule="atLeast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-Cobrança de tarifa e/ou taxas com parte dos custos arcados pelo poder municipal; </w:t>
      </w:r>
      <w:proofErr w:type="gramStart"/>
      <w:r>
        <w:rPr>
          <w:rFonts w:ascii="PDEBPC+FuturaMdBT" w:hAnsi="PDEBPC+FuturaMdBT" w:cs="PDEBPC+FuturaMdBT"/>
          <w:sz w:val="28"/>
          <w:szCs w:val="28"/>
        </w:rPr>
        <w:t>-Outras</w:t>
      </w:r>
      <w:proofErr w:type="gramEnd"/>
      <w:r>
        <w:rPr>
          <w:rFonts w:ascii="PDEBPC+FuturaMdBT" w:hAnsi="PDEBPC+FuturaMdBT" w:cs="PDEBPC+FuturaMdBT"/>
          <w:sz w:val="28"/>
          <w:szCs w:val="28"/>
        </w:rPr>
        <w:t xml:space="preserve"> formas de custeio do Sistema (descrever). </w:t>
      </w:r>
    </w:p>
    <w:p w:rsidR="00A23321" w:rsidRDefault="00A23321">
      <w:pPr>
        <w:pStyle w:val="CM10"/>
        <w:framePr w:w="4721" w:wrap="auto" w:vAnchor="page" w:hAnchor="page" w:x="1532" w:y="11838"/>
        <w:spacing w:line="336" w:lineRule="atLeast"/>
        <w:jc w:val="both"/>
        <w:rPr>
          <w:rFonts w:ascii="ODEBPC+FuturaMdBT" w:hAnsi="ODEBPC+FuturaMdBT" w:cs="ODEBPC+FuturaMdBT"/>
          <w:sz w:val="28"/>
          <w:szCs w:val="28"/>
        </w:rPr>
      </w:pPr>
      <w:r>
        <w:rPr>
          <w:rFonts w:ascii="ODEBPC+FuturaMdBT" w:hAnsi="ODEBPC+FuturaMdBT" w:cs="ODEBPC+FuturaMdBT"/>
          <w:b/>
          <w:bCs/>
          <w:sz w:val="28"/>
          <w:szCs w:val="28"/>
        </w:rPr>
        <w:t xml:space="preserve">2.3.3Equilíbrio do Sistema. </w:t>
      </w:r>
    </w:p>
    <w:p w:rsidR="00A23321" w:rsidRDefault="00A23321">
      <w:pPr>
        <w:pStyle w:val="CM5"/>
        <w:framePr w:w="9103" w:wrap="auto" w:vAnchor="page" w:hAnchor="page" w:x="1532" w:y="12511"/>
        <w:jc w:val="both"/>
        <w:rPr>
          <w:rFonts w:ascii="PDEBPC+FuturaMdBT" w:hAnsi="PDEBPC+FuturaMdBT" w:cs="PDEBPC+FuturaMdBT"/>
          <w:sz w:val="28"/>
          <w:szCs w:val="28"/>
        </w:rPr>
      </w:pPr>
      <w:r>
        <w:rPr>
          <w:rFonts w:ascii="PDEBPC+FuturaMdBT" w:hAnsi="PDEBPC+FuturaMdBT" w:cs="PDEBPC+FuturaMdBT"/>
          <w:sz w:val="28"/>
          <w:szCs w:val="28"/>
        </w:rPr>
        <w:t xml:space="preserve">Para o sistema ser considerado viável do ponto vista da sustentabilidade, os recursos financeiros arrecadados para o referido sistema, seja por intermédio de tarifas/taxas, receitas municipais, devem ser suficientes para cobrirem as despesas de operação e manutenção. </w:t>
      </w:r>
    </w:p>
    <w:p w:rsidR="00A23321" w:rsidRDefault="00A23321">
      <w:pPr>
        <w:pStyle w:val="CM2"/>
        <w:framePr w:w="824" w:wrap="auto" w:vAnchor="page" w:hAnchor="page" w:x="5904" w:y="154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321" w:rsidRDefault="00A23321">
      <w:pPr>
        <w:pStyle w:val="CM1"/>
        <w:pageBreakBefore/>
        <w:framePr w:w="8832" w:wrap="auto" w:vAnchor="page" w:hAnchor="page" w:x="1834" w:y="15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TERMO DE COMPROMISSO DE SUSTENTABILIDADE DAS AÇÕES DE SANEAMENTO </w:t>
      </w:r>
    </w:p>
    <w:p w:rsidR="00A23321" w:rsidRDefault="00A23321">
      <w:pPr>
        <w:pStyle w:val="Default"/>
        <w:rPr>
          <w:rFonts w:cstheme="minorBidi"/>
          <w:color w:val="auto"/>
        </w:rPr>
      </w:pPr>
    </w:p>
    <w:p w:rsidR="00A23321" w:rsidRDefault="00A23321">
      <w:pPr>
        <w:pStyle w:val="Default"/>
        <w:rPr>
          <w:rFonts w:cstheme="minorBidi"/>
          <w:color w:val="auto"/>
        </w:rPr>
      </w:pPr>
    </w:p>
    <w:p w:rsidR="00A23321" w:rsidRDefault="00A23321">
      <w:pPr>
        <w:pStyle w:val="Default"/>
        <w:rPr>
          <w:rFonts w:cstheme="minorBidi"/>
          <w:color w:val="auto"/>
        </w:rPr>
      </w:pPr>
    </w:p>
    <w:p w:rsidR="00A23321" w:rsidRDefault="00ED6220">
      <w:pPr>
        <w:pStyle w:val="Default"/>
        <w:rPr>
          <w:rFonts w:cstheme="minorBidi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15pt;margin-top:522.25pt;width:506.1pt;height:189.7pt;z-index:251661312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2773"/>
                    <w:gridCol w:w="4235"/>
                    <w:gridCol w:w="1757"/>
                    <w:gridCol w:w="5"/>
                    <w:gridCol w:w="2"/>
                    <w:gridCol w:w="1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3"/>
                      <w:trHeight w:val="350"/>
                    </w:trPr>
                    <w:tc>
                      <w:tcPr>
                        <w:tcW w:w="9322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 – DESPESAS ANUAL COM A OPERAÇÃO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 MANUTENÇÃO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3"/>
                      <w:trHeight w:val="2482"/>
                    </w:trPr>
                    <w:tc>
                      <w:tcPr>
                        <w:tcW w:w="9322" w:type="dxa"/>
                        <w:gridSpan w:val="4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3.1 –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PESSOAL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...................................................................................R$ </w:t>
                        </w:r>
                      </w:p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3.2 – ENERGIA ELÉTRICA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.....................................................................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R$ </w:t>
                        </w:r>
                      </w:p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3.3 –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COMBUSTÍVEL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....................................................................... R$ </w:t>
                        </w:r>
                      </w:p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3.4 – PRODUTOS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QUÍMICOS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............................................................R$ </w:t>
                        </w:r>
                      </w:p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3.5 – MÁQUINAS 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EQUIPAMENTOS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...............................................R$ </w:t>
                        </w:r>
                      </w:p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3.6 –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DÍVIDAS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.....................................................................................R$ </w:t>
                        </w:r>
                      </w:p>
                      <w:p w:rsidR="00952296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3.7 - SERVIÇOS DE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TERCEIROS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.....................................................R$ </w:t>
                        </w:r>
                      </w:p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3.8 –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OUTROS ...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....................................................................................R$ TOTAL,,,,,,,,,,,,,,,,,,,,,,,,,,,,,,,,,,,,,,,,,,,,,,,,,,,,,,,,,,,,,,,,,,,,,,,,,,,,,,,,,,,,,,,,,,,,,,,,,,,,,R$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_x0000_s1027" type="#_x0000_t202" style="position:absolute;margin-left:80.15pt;margin-top:244.75pt;width:508.35pt;height:81.95pt;z-index:251659264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1305"/>
                    <w:gridCol w:w="1468"/>
                    <w:gridCol w:w="404"/>
                    <w:gridCol w:w="1872"/>
                    <w:gridCol w:w="1872"/>
                    <w:gridCol w:w="87"/>
                    <w:gridCol w:w="1757"/>
                    <w:gridCol w:w="5"/>
                    <w:gridCol w:w="1"/>
                    <w:gridCol w:w="1"/>
                    <w:gridCol w:w="1"/>
                    <w:gridCol w:w="37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0"/>
                    </w:trPr>
                    <w:tc>
                      <w:tcPr>
                        <w:tcW w:w="9367" w:type="dxa"/>
                        <w:gridSpan w:val="13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1 – GESTÃO DO SISTEMA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0"/>
                    </w:trPr>
                    <w:tc>
                      <w:tcPr>
                        <w:tcW w:w="9367" w:type="dxa"/>
                        <w:gridSpan w:val="1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1.1 – RESPONSÁVEL PELA GESTÃO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_x0000_s1026" type="#_x0000_t202" style="position:absolute;margin-left:80.15pt;margin-top:163pt;width:509.35pt;height:81.75pt;z-index:251658240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1305"/>
                    <w:gridCol w:w="1468"/>
                    <w:gridCol w:w="404"/>
                    <w:gridCol w:w="1872"/>
                    <w:gridCol w:w="1189"/>
                    <w:gridCol w:w="683"/>
                    <w:gridCol w:w="87"/>
                    <w:gridCol w:w="1757"/>
                    <w:gridCol w:w="5"/>
                    <w:gridCol w:w="1"/>
                    <w:gridCol w:w="1"/>
                    <w:gridCol w:w="1"/>
                    <w:gridCol w:w="37"/>
                    <w:gridCol w:w="20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6795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PREFEITURA MUNICIPAL DE </w:t>
                        </w:r>
                      </w:p>
                    </w:tc>
                    <w:tc>
                      <w:tcPr>
                        <w:tcW w:w="2592" w:type="dxa"/>
                        <w:gridSpan w:val="9"/>
                        <w:tcBorders>
                          <w:top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0"/>
                    </w:trPr>
                    <w:tc>
                      <w:tcPr>
                        <w:tcW w:w="6795" w:type="dxa"/>
                        <w:gridSpan w:val="6"/>
                        <w:tcBorders>
                          <w:top w:val="single" w:sz="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AÇÃO A SER FINANCIADA </w:t>
                        </w:r>
                      </w:p>
                    </w:tc>
                    <w:tc>
                      <w:tcPr>
                        <w:tcW w:w="2592" w:type="dxa"/>
                        <w:gridSpan w:val="9"/>
                        <w:tcBorders>
                          <w:top w:val="single" w:sz="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VALOR R$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_x0000_s1028" type="#_x0000_t202" style="position:absolute;margin-left:79.9pt;margin-top:333.9pt;width:506.4pt;height:162pt;z-index:251660288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1305"/>
                    <w:gridCol w:w="1468"/>
                    <w:gridCol w:w="404"/>
                    <w:gridCol w:w="1872"/>
                    <w:gridCol w:w="1872"/>
                    <w:gridCol w:w="87"/>
                    <w:gridCol w:w="1757"/>
                    <w:gridCol w:w="5"/>
                    <w:gridCol w:w="1"/>
                    <w:gridCol w:w="1"/>
                    <w:gridCol w:w="1"/>
                  </w:tblGrid>
                  <w:tr w:rsidR="00A23321" w:rsidTr="00ED62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30"/>
                    </w:trPr>
                    <w:tc>
                      <w:tcPr>
                        <w:tcW w:w="9328" w:type="dxa"/>
                        <w:gridSpan w:val="10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 – DESCRIÇÃO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 SISTEMA PROPOSTO </w:t>
                        </w:r>
                      </w:p>
                    </w:tc>
                  </w:tr>
                  <w:tr w:rsidR="00A23321" w:rsidTr="00ED62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27"/>
                    </w:trPr>
                    <w:tc>
                      <w:tcPr>
                        <w:tcW w:w="9328" w:type="dxa"/>
                        <w:gridSpan w:val="10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30"/>
                    </w:trPr>
                    <w:tc>
                      <w:tcPr>
                        <w:tcW w:w="1862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LIGAÇÕES 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TÁRIFA MÍNIMA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% DE COBERTURA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RECEITA MENSAL </w:t>
                        </w:r>
                      </w:p>
                    </w:tc>
                    <w:tc>
                      <w:tcPr>
                        <w:tcW w:w="1850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% TRATAMENT0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30"/>
                    </w:trPr>
                    <w:tc>
                      <w:tcPr>
                        <w:tcW w:w="1862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0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23321" w:rsidTr="00ED62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30"/>
                    </w:trPr>
                    <w:tc>
                      <w:tcPr>
                        <w:tcW w:w="9328" w:type="dxa"/>
                        <w:gridSpan w:val="10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2.2 – SISTEMA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ESGOTO SANITÁRIO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27"/>
                    </w:trPr>
                    <w:tc>
                      <w:tcPr>
                        <w:tcW w:w="1862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LIGAÇÕES 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TÁRIFA MÍNIMA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% DE COBERTURA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RECEITA MENSAL </w:t>
                        </w:r>
                      </w:p>
                    </w:tc>
                    <w:tc>
                      <w:tcPr>
                        <w:tcW w:w="1850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% TRATAMENTO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trHeight w:val="330"/>
                    </w:trPr>
                    <w:tc>
                      <w:tcPr>
                        <w:tcW w:w="1862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850" w:type="dxa"/>
                        <w:gridSpan w:val="4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A23321" w:rsidRDefault="00A23321">
      <w:pPr>
        <w:pStyle w:val="CM2"/>
        <w:framePr w:w="983" w:wrap="auto" w:vAnchor="page" w:hAnchor="page" w:x="5823" w:y="15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1/2 </w:t>
      </w:r>
    </w:p>
    <w:p w:rsidR="00A23321" w:rsidRDefault="00A23321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</w:p>
    <w:p w:rsidR="00A23321" w:rsidRDefault="00743ECE">
      <w:pPr>
        <w:pStyle w:val="Default"/>
        <w:rPr>
          <w:rFonts w:cstheme="minorBidi"/>
          <w:color w:val="auto"/>
        </w:rPr>
      </w:pPr>
      <w:r>
        <w:rPr>
          <w:noProof/>
        </w:rPr>
        <w:pict>
          <v:shape id="_x0000_s1030" type="#_x0000_t202" style="position:absolute;margin-left:80.15pt;margin-top:74.2pt;width:506.5pt;height:153.1pt;z-index:251662336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1305"/>
                    <w:gridCol w:w="1468"/>
                    <w:gridCol w:w="4235"/>
                    <w:gridCol w:w="1762"/>
                    <w:gridCol w:w="2"/>
                    <w:gridCol w:w="1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0"/>
                    </w:trPr>
                    <w:tc>
                      <w:tcPr>
                        <w:tcW w:w="9327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 – FORMA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FINANCIAMENTO DO SERVIÇO (ANUAL)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62"/>
                    </w:trPr>
                    <w:tc>
                      <w:tcPr>
                        <w:tcW w:w="7565" w:type="dxa"/>
                        <w:gridSpan w:val="4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ED6220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4.1 – TARIFA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ÁGUA </w:t>
                        </w:r>
                      </w:p>
                      <w:p w:rsidR="00ED6220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4.2 – TARIFA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ESGOTO </w:t>
                        </w:r>
                      </w:p>
                      <w:p w:rsidR="00ED6220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4.3 –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TAXA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PELA COLETA E TRATAMENTO DE LIXO </w:t>
                        </w:r>
                      </w:p>
                      <w:p w:rsidR="00ED6220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4.4 – IPTU </w:t>
                        </w:r>
                      </w:p>
                      <w:p w:rsidR="00ED6220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4.5 – RECEITAS MUNICIPAIS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FPM, ICMS, ETC) </w:t>
                        </w:r>
                      </w:p>
                      <w:p w:rsidR="00ED6220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4.6 – OUTROS </w:t>
                        </w:r>
                      </w:p>
                      <w:p w:rsidR="00A23321" w:rsidRDefault="00A23321" w:rsidP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4.7 – TOTAL </w:t>
                        </w:r>
                      </w:p>
                    </w:tc>
                    <w:tc>
                      <w:tcPr>
                        <w:tcW w:w="176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ED6220" w:rsidRDefault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  <w:p w:rsidR="00ED6220" w:rsidRDefault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  <w:p w:rsidR="00ED6220" w:rsidRDefault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  <w:p w:rsidR="00ED6220" w:rsidRDefault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  <w:p w:rsidR="00ED6220" w:rsidRDefault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  <w:p w:rsidR="00ED6220" w:rsidRDefault="00ED6220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  <w:p w:rsidR="00ED6220" w:rsidRDefault="00ED6220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R$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A23321" w:rsidRDefault="00743ECE">
      <w:pPr>
        <w:pStyle w:val="Default"/>
        <w:rPr>
          <w:rFonts w:cstheme="minorBidi"/>
          <w:color w:val="auto"/>
        </w:rPr>
      </w:pPr>
      <w:r>
        <w:rPr>
          <w:noProof/>
        </w:rPr>
        <w:pict>
          <v:shape id="_x0000_s1031" type="#_x0000_t202" style="position:absolute;margin-left:80.15pt;margin-top:215.3pt;width:506.45pt;height:131.25pt;z-index:251663360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2773"/>
                    <w:gridCol w:w="5997"/>
                    <w:gridCol w:w="2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9327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– RESULTADO OPERACIONAL -(X)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2"/>
                    </w:trPr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77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SISTEMA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AUTO SUSTENTÁVEL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POR MEIO DE TARIFAS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77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SISTEMA SUSTENTÁVEL POR MEIO DE SUBSÍDIOS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77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SISTEMA MANTIDO PELOS COFRES PÚBLICOS </w:t>
                        </w: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77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SISTEMA MANTIDO PELOS USUÁRIOS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A23321" w:rsidRDefault="00743ECE">
      <w:pPr>
        <w:pStyle w:val="Default"/>
        <w:rPr>
          <w:rFonts w:cstheme="minorBidi"/>
          <w:color w:val="auto"/>
        </w:rPr>
      </w:pPr>
      <w:r>
        <w:rPr>
          <w:noProof/>
        </w:rPr>
        <w:pict>
          <v:shape id="_x0000_s1032" type="#_x0000_t202" style="position:absolute;margin-left:80.15pt;margin-top:332.45pt;width:519.7pt;height:193.1pt;z-index:251664384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57"/>
                    <w:gridCol w:w="2773"/>
                    <w:gridCol w:w="5997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9327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 – TERMO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COMPROMISO </w:t>
                        </w:r>
                      </w:p>
                    </w:tc>
                  </w:tr>
                  <w:tr w:rsidR="00A23321" w:rsidTr="00ED622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15"/>
                    </w:trPr>
                    <w:tc>
                      <w:tcPr>
                        <w:tcW w:w="9327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NA QUALIDADE DE PREFEITO DO MUNICÍPIO EM EPÍGRAFE, MANIFESTO O COMPROMISSO EM MANTER EM CONDIÇÕES NORMAIS DE OPERAÇÃO E FUNCIONAMENTO, PRESTAR TODA A MANUTENÇÃO QUE FOR NECESSÁRIA DE MODO A GARANTIR OS BENEFÍCIOS A POPULAÇÃO, POR INTERMÉDIO DAS OBRAS CONSTRUÍDAS COM RECURSOS DO TESOURO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NACIONAL REPASSADAS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POR MEIO DESTE PROCESSO. FICA TAMBÉM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ASSEGURADO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 FUNDAÇÃO NACIONAL DE SAÚDE, MESMO APÓS O TÉRMINO DA VIGÊNCIA DO CONVÊNIO, O DIREITO DE SUPERVISIONAR, SEMPRE QUE JULGAR NECESSÁRIO, AS OBRAS FINANCIADAS, A SUA OPERAÇÃO E FUNCIONAMENTO.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A23321" w:rsidRDefault="00A23321">
      <w:pPr>
        <w:pStyle w:val="CM8"/>
        <w:framePr w:w="2595" w:wrap="auto" w:vAnchor="page" w:hAnchor="page" w:x="1604" w:y="10038"/>
        <w:rPr>
          <w:sz w:val="20"/>
          <w:szCs w:val="20"/>
        </w:rPr>
      </w:pPr>
      <w:r>
        <w:rPr>
          <w:sz w:val="20"/>
          <w:szCs w:val="20"/>
        </w:rPr>
        <w:t>7 – OBSERVAÇÕES</w:t>
      </w:r>
    </w:p>
    <w:p w:rsidR="00A23321" w:rsidRDefault="00743ECE">
      <w:pPr>
        <w:pStyle w:val="Default"/>
        <w:rPr>
          <w:rFonts w:cstheme="minorBidi"/>
          <w:color w:val="auto"/>
        </w:rPr>
      </w:pPr>
      <w:r>
        <w:rPr>
          <w:noProof/>
        </w:rPr>
        <w:pict>
          <v:shape id="_x0000_s1033" type="#_x0000_t202" style="position:absolute;margin-left:80.15pt;margin-top:623.3pt;width:506.35pt;height:126.8pt;z-index:251665408;mso-position-horizontal-relative:page;mso-position-vertical-relative:page" wrapcoords="0 0" o:allowincell="f" filled="f" stroked="f">
            <v:textbox>
              <w:txbxContent>
                <w:p w:rsidR="00A23321" w:rsidRDefault="00A233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utura Md Cn BT" w:hAnsi="Futura Md Cn B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330"/>
                    <w:gridCol w:w="5997"/>
                  </w:tblGrid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7"/>
                    </w:trPr>
                    <w:tc>
                      <w:tcPr>
                        <w:tcW w:w="333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8 – AUTENTICAÇÃO </w:t>
                        </w:r>
                      </w:p>
                    </w:tc>
                    <w:tc>
                      <w:tcPr>
                        <w:tcW w:w="5997" w:type="dxa"/>
                        <w:tcBorders>
                          <w:top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A233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00"/>
                    </w:trPr>
                    <w:tc>
                      <w:tcPr>
                        <w:tcW w:w="333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LACAL E DATA NOME DO PREFEITO ASSINATURA DO PREFEITO </w:t>
                        </w:r>
                      </w:p>
                    </w:tc>
                    <w:tc>
                      <w:tcPr>
                        <w:tcW w:w="5997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A23321" w:rsidRDefault="00A23321">
                        <w:pPr>
                          <w:pStyle w:val="Defaul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_______________________________________________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A23321" w:rsidRDefault="00A23321">
      <w:pPr>
        <w:pStyle w:val="Default"/>
        <w:framePr w:w="2849" w:wrap="auto" w:vAnchor="page" w:hAnchor="page" w:x="7565" w:y="14305"/>
        <w:spacing w:line="136" w:lineRule="atLeast"/>
        <w:jc w:val="both"/>
        <w:rPr>
          <w:rFonts w:cstheme="minorBidi"/>
          <w:color w:val="auto"/>
          <w:sz w:val="12"/>
          <w:szCs w:val="12"/>
        </w:rPr>
      </w:pPr>
      <w:r>
        <w:rPr>
          <w:rFonts w:cstheme="minorBidi"/>
          <w:color w:val="auto"/>
          <w:sz w:val="12"/>
          <w:szCs w:val="12"/>
        </w:rPr>
        <w:t xml:space="preserve">Modelo proposto pela Fundação Nacional de Saúde, Departamento de Engenharia de Saúde </w:t>
      </w:r>
      <w:proofErr w:type="gramStart"/>
      <w:r>
        <w:rPr>
          <w:rFonts w:cstheme="minorBidi"/>
          <w:color w:val="auto"/>
          <w:sz w:val="12"/>
          <w:szCs w:val="12"/>
        </w:rPr>
        <w:t>Pública .</w:t>
      </w:r>
      <w:proofErr w:type="gramEnd"/>
      <w:r>
        <w:rPr>
          <w:rFonts w:cstheme="minorBidi"/>
          <w:color w:val="auto"/>
          <w:sz w:val="12"/>
          <w:szCs w:val="12"/>
        </w:rPr>
        <w:t xml:space="preserve"> </w:t>
      </w:r>
    </w:p>
    <w:p w:rsidR="00A23321" w:rsidRDefault="00A23321">
      <w:pPr>
        <w:pStyle w:val="CM3"/>
        <w:framePr w:w="1046" w:wrap="auto" w:vAnchor="page" w:hAnchor="page" w:x="5828" w:y="15383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2/2 </w:t>
      </w:r>
    </w:p>
    <w:sectPr w:rsidR="00A23321">
      <w:pgSz w:w="11900" w:h="17340"/>
      <w:pgMar w:top="1846" w:right="1012" w:bottom="1204" w:left="13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Cn BT">
    <w:altName w:val="Futura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DEBPC+FuturaMdBT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DEBPC+FuturaMdBT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3321"/>
    <w:rsid w:val="0044696E"/>
    <w:rsid w:val="0068747A"/>
    <w:rsid w:val="00743ECE"/>
    <w:rsid w:val="00952296"/>
    <w:rsid w:val="00971417"/>
    <w:rsid w:val="00A23321"/>
    <w:rsid w:val="00BF56A5"/>
    <w:rsid w:val="00E11021"/>
    <w:rsid w:val="00E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utura Md Cn BT" w:hAnsi="Futura Md Cn BT" w:cs="Futura Md Cn B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31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36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36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36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389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técnicas que contemplam a sustentabilidade de abastecimento de água, esgoto sanitário e resíduos sólidos</dc:title>
  <dc:creator>FUNASA</dc:creator>
  <cp:lastModifiedBy>claudia.marques</cp:lastModifiedBy>
  <cp:revision>3</cp:revision>
  <dcterms:created xsi:type="dcterms:W3CDTF">2013-07-12T15:05:00Z</dcterms:created>
  <dcterms:modified xsi:type="dcterms:W3CDTF">2013-07-12T15:05:00Z</dcterms:modified>
</cp:coreProperties>
</file>