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61" w:rsidRPr="001C2115" w:rsidRDefault="00556161" w:rsidP="00556161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 w:rsidRPr="001C2115">
        <w:rPr>
          <w:b/>
          <w:sz w:val="28"/>
          <w:szCs w:val="28"/>
        </w:rPr>
        <w:t>ANEXO I</w:t>
      </w:r>
      <w:r>
        <w:rPr>
          <w:b/>
          <w:sz w:val="28"/>
          <w:szCs w:val="28"/>
        </w:rPr>
        <w:t>V</w:t>
      </w:r>
    </w:p>
    <w:p w:rsidR="00556161" w:rsidRPr="001C2115" w:rsidRDefault="00556161" w:rsidP="00556161">
      <w:pPr>
        <w:spacing w:before="120" w:after="120" w:line="360" w:lineRule="auto"/>
        <w:ind w:right="-234"/>
        <w:jc w:val="center"/>
        <w:rPr>
          <w:b/>
          <w:sz w:val="28"/>
          <w:szCs w:val="28"/>
        </w:rPr>
      </w:pPr>
      <w:r w:rsidRPr="001C2115">
        <w:rPr>
          <w:b/>
          <w:sz w:val="28"/>
          <w:szCs w:val="28"/>
        </w:rPr>
        <w:t>(MODELO)</w:t>
      </w:r>
    </w:p>
    <w:p w:rsidR="00556161" w:rsidRDefault="00556161" w:rsidP="00556161">
      <w:pPr>
        <w:spacing w:before="120" w:after="120" w:line="360" w:lineRule="auto"/>
        <w:jc w:val="center"/>
        <w:rPr>
          <w:b/>
          <w:szCs w:val="24"/>
        </w:rPr>
      </w:pPr>
      <w:r w:rsidRPr="001C2115">
        <w:rPr>
          <w:b/>
          <w:szCs w:val="24"/>
        </w:rPr>
        <w:t>PLANO DE SUSTENTABILIDADE</w:t>
      </w:r>
    </w:p>
    <w:p w:rsidR="00556161" w:rsidRPr="000560C8" w:rsidRDefault="00556161" w:rsidP="00556161">
      <w:pPr>
        <w:spacing w:before="120" w:after="120" w:line="360" w:lineRule="auto"/>
        <w:rPr>
          <w:color w:val="44546A" w:themeColor="text2"/>
        </w:rPr>
      </w:pPr>
      <w:r w:rsidRPr="000560C8">
        <w:rPr>
          <w:color w:val="44546A" w:themeColor="text2"/>
        </w:rPr>
        <w:t xml:space="preserve">Observação: </w:t>
      </w:r>
      <w:r>
        <w:rPr>
          <w:color w:val="44546A" w:themeColor="text2"/>
        </w:rPr>
        <w:t>Este documento s</w:t>
      </w:r>
      <w:r w:rsidRPr="000560C8">
        <w:rPr>
          <w:color w:val="44546A" w:themeColor="text2"/>
        </w:rPr>
        <w:t>omente será entregue caso a Cooperativa ou Associação seja selecionada para apresentação do plano de trabalho.</w:t>
      </w:r>
    </w:p>
    <w:p w:rsidR="00556161" w:rsidRPr="001C2115" w:rsidRDefault="00556161" w:rsidP="00556161">
      <w:pPr>
        <w:spacing w:before="120" w:after="120" w:line="360" w:lineRule="auto"/>
        <w:jc w:val="center"/>
        <w:rPr>
          <w:b/>
          <w:szCs w:val="24"/>
        </w:rPr>
      </w:pPr>
    </w:p>
    <w:p w:rsidR="00556161" w:rsidRPr="00A35C59" w:rsidRDefault="00556161" w:rsidP="00556161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b/>
        </w:rPr>
      </w:pPr>
      <w:r w:rsidRPr="00A35C59">
        <w:rPr>
          <w:b/>
        </w:rPr>
        <w:t>DURABILIDADE E MANUTENÇÃO DO OBJETO</w:t>
      </w:r>
    </w:p>
    <w:p w:rsidR="00556161" w:rsidRPr="001C2115" w:rsidRDefault="00556161" w:rsidP="00556161">
      <w:pPr>
        <w:spacing w:line="360" w:lineRule="auto"/>
        <w:jc w:val="both"/>
      </w:pPr>
      <w:r w:rsidRPr="001C2115">
        <w:t xml:space="preserve">Informar a expectativa do tempo de vida útil do objeto (veículo/equipamento) e a previsão da periodicidade de manutenções necessárias para a sua longevidade. Especificando como se </w:t>
      </w:r>
      <w:r w:rsidRPr="000560C8">
        <w:t xml:space="preserve">dará a manutenção considerando as </w:t>
      </w:r>
      <w:r w:rsidRPr="000560C8">
        <w:rPr>
          <w:color w:val="44546A" w:themeColor="text2"/>
        </w:rPr>
        <w:t>orientações e regras previstas pelo fabricante</w:t>
      </w:r>
      <w:r w:rsidRPr="000560C8">
        <w:t>.</w:t>
      </w:r>
    </w:p>
    <w:p w:rsidR="00556161" w:rsidRPr="001C2115" w:rsidRDefault="00556161" w:rsidP="00556161">
      <w:pPr>
        <w:jc w:val="both"/>
      </w:pPr>
    </w:p>
    <w:p w:rsidR="00556161" w:rsidRPr="00A35C59" w:rsidRDefault="00556161" w:rsidP="00556161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b/>
        </w:rPr>
      </w:pPr>
      <w:r w:rsidRPr="00A35C59">
        <w:rPr>
          <w:b/>
        </w:rPr>
        <w:t xml:space="preserve">GUARDA </w:t>
      </w:r>
    </w:p>
    <w:p w:rsidR="00556161" w:rsidRDefault="00556161" w:rsidP="00556161">
      <w:pPr>
        <w:spacing w:line="360" w:lineRule="auto"/>
        <w:jc w:val="both"/>
      </w:pPr>
      <w:r w:rsidRPr="001C2115">
        <w:t xml:space="preserve">Indicar o local exato de armazenamento dos bens a serem adquiridos e as </w:t>
      </w:r>
      <w:r>
        <w:t>condições de segurança para sua guarda.</w:t>
      </w:r>
    </w:p>
    <w:p w:rsidR="00556161" w:rsidRPr="001C2115" w:rsidRDefault="00556161" w:rsidP="00556161">
      <w:pPr>
        <w:jc w:val="both"/>
        <w:rPr>
          <w:b/>
          <w:bCs/>
          <w:color w:val="404040"/>
          <w:sz w:val="18"/>
          <w:szCs w:val="18"/>
          <w:shd w:val="clear" w:color="auto" w:fill="F5F5F5"/>
        </w:rPr>
      </w:pPr>
    </w:p>
    <w:p w:rsidR="00556161" w:rsidRPr="001C2115" w:rsidRDefault="00556161" w:rsidP="00556161">
      <w:pPr>
        <w:jc w:val="both"/>
      </w:pPr>
    </w:p>
    <w:p w:rsidR="00556161" w:rsidRPr="00A35C59" w:rsidRDefault="00556161" w:rsidP="00556161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b/>
        </w:rPr>
      </w:pPr>
      <w:r w:rsidRPr="00A35C59">
        <w:rPr>
          <w:b/>
        </w:rPr>
        <w:t>CUSTOS E FONTES DE RECURSOS PARA MANUTENÇÃO</w:t>
      </w:r>
    </w:p>
    <w:p w:rsidR="00556161" w:rsidRPr="001C2115" w:rsidRDefault="00556161" w:rsidP="00556161">
      <w:pPr>
        <w:spacing w:line="360" w:lineRule="auto"/>
        <w:jc w:val="both"/>
      </w:pPr>
      <w:r w:rsidRPr="001C2115">
        <w:t xml:space="preserve">A </w:t>
      </w:r>
      <w:r w:rsidRPr="001C2115">
        <w:rPr>
          <w:szCs w:val="24"/>
        </w:rPr>
        <w:t xml:space="preserve">Organização da Sociedade Civil – OSC </w:t>
      </w:r>
      <w:r w:rsidRPr="001C2115">
        <w:t xml:space="preserve">celebrante deverá elaborar documento informando a fonte de recursos financeiros para realização da manutenção dos equipamentos adquiridos e nos casos de aquisição de caminhão considerar os recursos para licença, IPVA e seguro </w:t>
      </w:r>
    </w:p>
    <w:p w:rsidR="00556161" w:rsidRPr="001C2115" w:rsidRDefault="00556161" w:rsidP="00556161">
      <w:pPr>
        <w:pStyle w:val="PargrafodaLista"/>
        <w:spacing w:line="360" w:lineRule="auto"/>
        <w:jc w:val="both"/>
      </w:pPr>
    </w:p>
    <w:p w:rsidR="00556161" w:rsidRPr="00A35C59" w:rsidRDefault="00556161" w:rsidP="00556161">
      <w:pPr>
        <w:pStyle w:val="PargrafodaLista"/>
        <w:numPr>
          <w:ilvl w:val="0"/>
          <w:numId w:val="2"/>
        </w:numPr>
        <w:spacing w:line="360" w:lineRule="auto"/>
        <w:contextualSpacing/>
        <w:jc w:val="both"/>
        <w:rPr>
          <w:b/>
        </w:rPr>
      </w:pPr>
      <w:r w:rsidRPr="00A35C59">
        <w:rPr>
          <w:b/>
        </w:rPr>
        <w:t>RISCOS E MEDIDAS PREVENTIVAS</w:t>
      </w:r>
    </w:p>
    <w:p w:rsidR="00556161" w:rsidRPr="001C2115" w:rsidRDefault="00556161" w:rsidP="00556161">
      <w:pPr>
        <w:spacing w:line="360" w:lineRule="auto"/>
        <w:ind w:firstLine="360"/>
        <w:jc w:val="both"/>
      </w:pPr>
      <w:r w:rsidRPr="001C2115">
        <w:t>Identificação das ameaças à longevidade do objeto entregue e as ações que podem ser tomadas para evitar ou minimizar a ocorrência dos riscos e impactos negativos após a aquisição do veículo/equipamento (para todo risco identificado, preencher com pelo menos uma medida preventiva).</w:t>
      </w:r>
    </w:p>
    <w:p w:rsidR="00556161" w:rsidRPr="001C2115" w:rsidRDefault="00556161" w:rsidP="00556161">
      <w:pPr>
        <w:spacing w:before="240"/>
        <w:jc w:val="both"/>
        <w:rPr>
          <w:color w:val="44546A" w:themeColor="text2"/>
        </w:rPr>
      </w:pPr>
      <w:r w:rsidRPr="001C2115">
        <w:rPr>
          <w:i/>
          <w:color w:val="44546A" w:themeColor="text2"/>
          <w:sz w:val="20"/>
        </w:rPr>
        <w:t>Exemplo de MEDIDAS PREVENTIVAS (não se limitando somente a estas):</w:t>
      </w:r>
    </w:p>
    <w:p w:rsidR="00556161" w:rsidRPr="001C2115" w:rsidRDefault="00556161" w:rsidP="00556161">
      <w:pPr>
        <w:pStyle w:val="PargrafodaLista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color w:val="44546A" w:themeColor="text2"/>
        </w:rPr>
      </w:pPr>
      <w:r w:rsidRPr="001C2115">
        <w:rPr>
          <w:color w:val="44546A" w:themeColor="text2"/>
        </w:rPr>
        <w:t>Criação de comissão para acompanhar e avaliar a entrega e manutenção do objeto;</w:t>
      </w:r>
    </w:p>
    <w:p w:rsidR="00556161" w:rsidRPr="001C2115" w:rsidRDefault="00556161" w:rsidP="00556161">
      <w:pPr>
        <w:pStyle w:val="PargrafodaLista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color w:val="44546A" w:themeColor="text2"/>
        </w:rPr>
      </w:pPr>
      <w:r w:rsidRPr="001C2115">
        <w:rPr>
          <w:color w:val="44546A" w:themeColor="text2"/>
        </w:rPr>
        <w:t>Contratação de suporte técnico;</w:t>
      </w:r>
    </w:p>
    <w:p w:rsidR="00556161" w:rsidRPr="001C2115" w:rsidRDefault="00556161" w:rsidP="00556161">
      <w:pPr>
        <w:pStyle w:val="PargrafodaLista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color w:val="44546A" w:themeColor="text2"/>
        </w:rPr>
      </w:pPr>
      <w:r w:rsidRPr="001C2115">
        <w:rPr>
          <w:color w:val="44546A" w:themeColor="text2"/>
        </w:rPr>
        <w:t>Previsão de despesas no Orçamento Anual da Cooperativa</w:t>
      </w:r>
      <w:r>
        <w:rPr>
          <w:color w:val="44546A" w:themeColor="text2"/>
        </w:rPr>
        <w:t>/Associação</w:t>
      </w:r>
      <w:r w:rsidRPr="001C2115">
        <w:rPr>
          <w:color w:val="44546A" w:themeColor="text2"/>
        </w:rPr>
        <w:t xml:space="preserve"> de Catadores;</w:t>
      </w:r>
    </w:p>
    <w:p w:rsidR="00556161" w:rsidRPr="001C2115" w:rsidRDefault="00556161" w:rsidP="00556161">
      <w:pPr>
        <w:pStyle w:val="PargrafodaLista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color w:val="44546A" w:themeColor="text2"/>
        </w:rPr>
      </w:pPr>
      <w:r w:rsidRPr="001C2115">
        <w:rPr>
          <w:color w:val="44546A" w:themeColor="text2"/>
        </w:rPr>
        <w:t>Exigência de determinada especificação técnica e grau de qualidade do veículo/equipamento no contrato;</w:t>
      </w:r>
    </w:p>
    <w:p w:rsidR="00556161" w:rsidRPr="001C2115" w:rsidRDefault="00556161" w:rsidP="00556161">
      <w:pPr>
        <w:pStyle w:val="PargrafodaLista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color w:val="44546A" w:themeColor="text2"/>
        </w:rPr>
      </w:pPr>
      <w:r w:rsidRPr="001C2115">
        <w:rPr>
          <w:color w:val="44546A" w:themeColor="text2"/>
        </w:rPr>
        <w:lastRenderedPageBreak/>
        <w:t>Exigência da utilização de fontes alternativas.</w:t>
      </w:r>
    </w:p>
    <w:p w:rsidR="00556161" w:rsidRPr="001C2115" w:rsidRDefault="00556161" w:rsidP="00556161">
      <w:pPr>
        <w:spacing w:line="360" w:lineRule="auto"/>
        <w:jc w:val="both"/>
        <w:rPr>
          <w:color w:val="FF0000"/>
          <w:highlight w:val="yellow"/>
        </w:rPr>
      </w:pPr>
    </w:p>
    <w:tbl>
      <w:tblPr>
        <w:tblW w:w="99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9"/>
        <w:gridCol w:w="3297"/>
        <w:gridCol w:w="407"/>
        <w:gridCol w:w="416"/>
        <w:gridCol w:w="640"/>
        <w:gridCol w:w="3127"/>
      </w:tblGrid>
      <w:tr w:rsidR="00556161" w:rsidRPr="001C2115" w:rsidTr="00F826E2">
        <w:trPr>
          <w:trHeight w:val="675"/>
        </w:trPr>
        <w:tc>
          <w:tcPr>
            <w:tcW w:w="2039" w:type="dxa"/>
            <w:shd w:val="clear" w:color="000000" w:fill="D9D9D9"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2115">
              <w:rPr>
                <w:b/>
                <w:bCs/>
                <w:color w:val="000000"/>
                <w:sz w:val="20"/>
              </w:rPr>
              <w:t>CATEGORIA DO RISCO</w:t>
            </w:r>
          </w:p>
        </w:tc>
        <w:tc>
          <w:tcPr>
            <w:tcW w:w="3297" w:type="dxa"/>
            <w:shd w:val="clear" w:color="000000" w:fill="D9D9D9"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2115">
              <w:rPr>
                <w:b/>
                <w:bCs/>
                <w:color w:val="000000"/>
                <w:sz w:val="20"/>
              </w:rPr>
              <w:t>RISCO</w:t>
            </w:r>
          </w:p>
        </w:tc>
        <w:tc>
          <w:tcPr>
            <w:tcW w:w="407" w:type="dxa"/>
            <w:shd w:val="clear" w:color="000000" w:fill="D9D9D9"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2115">
              <w:rPr>
                <w:b/>
                <w:bCs/>
                <w:color w:val="000000"/>
                <w:sz w:val="16"/>
                <w:szCs w:val="16"/>
              </w:rPr>
              <w:t>Sim</w:t>
            </w:r>
          </w:p>
        </w:tc>
        <w:tc>
          <w:tcPr>
            <w:tcW w:w="416" w:type="dxa"/>
            <w:shd w:val="clear" w:color="000000" w:fill="D9D9D9"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2115">
              <w:rPr>
                <w:b/>
                <w:bCs/>
                <w:color w:val="000000"/>
                <w:sz w:val="16"/>
                <w:szCs w:val="16"/>
              </w:rPr>
              <w:t>Não</w:t>
            </w:r>
          </w:p>
        </w:tc>
        <w:tc>
          <w:tcPr>
            <w:tcW w:w="640" w:type="dxa"/>
            <w:shd w:val="clear" w:color="000000" w:fill="D9D9D9"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C2115">
              <w:rPr>
                <w:b/>
                <w:bCs/>
                <w:color w:val="000000"/>
                <w:sz w:val="16"/>
                <w:szCs w:val="16"/>
              </w:rPr>
              <w:t>Não se aplica</w:t>
            </w:r>
          </w:p>
        </w:tc>
        <w:tc>
          <w:tcPr>
            <w:tcW w:w="3127" w:type="dxa"/>
            <w:shd w:val="clear" w:color="000000" w:fill="D9D9D9"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C2115">
              <w:rPr>
                <w:b/>
                <w:bCs/>
                <w:color w:val="000000"/>
                <w:sz w:val="20"/>
              </w:rPr>
              <w:t>MEDIDAS PREVENTIVAS</w:t>
            </w:r>
          </w:p>
        </w:tc>
      </w:tr>
      <w:tr w:rsidR="00556161" w:rsidRPr="001C2115" w:rsidTr="00F826E2">
        <w:trPr>
          <w:trHeight w:val="525"/>
        </w:trPr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FINANCEIRO</w:t>
            </w:r>
          </w:p>
        </w:tc>
        <w:tc>
          <w:tcPr>
            <w:tcW w:w="3297" w:type="dxa"/>
            <w:shd w:val="clear" w:color="auto" w:fill="auto"/>
            <w:vAlign w:val="bottom"/>
            <w:hideMark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Insuficiência de recurso financeiro para manutenção/reparo do objeto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</w:tr>
      <w:tr w:rsidR="00556161" w:rsidRPr="001C2115" w:rsidTr="00F826E2">
        <w:trPr>
          <w:trHeight w:val="780"/>
        </w:trPr>
        <w:tc>
          <w:tcPr>
            <w:tcW w:w="2039" w:type="dxa"/>
            <w:vMerge w:val="restart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HUMANO/TÉCNICO</w:t>
            </w:r>
          </w:p>
        </w:tc>
        <w:tc>
          <w:tcPr>
            <w:tcW w:w="3297" w:type="dxa"/>
            <w:shd w:val="clear" w:color="auto" w:fill="auto"/>
            <w:vAlign w:val="bottom"/>
            <w:hideMark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Insuficiência de equipe técnica especializada para acompanhar/ operacionalizar a execução do projeto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</w:tr>
      <w:tr w:rsidR="00556161" w:rsidRPr="001C2115" w:rsidTr="00F826E2">
        <w:trPr>
          <w:trHeight w:val="780"/>
        </w:trPr>
        <w:tc>
          <w:tcPr>
            <w:tcW w:w="2039" w:type="dxa"/>
            <w:vMerge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297" w:type="dxa"/>
            <w:shd w:val="clear" w:color="auto" w:fill="auto"/>
            <w:vAlign w:val="bottom"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Insuficiência de equipe técnica especializada para acompanhar/ operacionalizar a manutenção do objeto concluído</w:t>
            </w: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27" w:type="dxa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</w:tr>
      <w:tr w:rsidR="00556161" w:rsidRPr="001C2115" w:rsidTr="00F826E2">
        <w:trPr>
          <w:trHeight w:val="525"/>
        </w:trPr>
        <w:tc>
          <w:tcPr>
            <w:tcW w:w="2039" w:type="dxa"/>
            <w:vMerge w:val="restart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AMBIENTAL</w:t>
            </w:r>
          </w:p>
        </w:tc>
        <w:tc>
          <w:tcPr>
            <w:tcW w:w="3297" w:type="dxa"/>
            <w:shd w:val="clear" w:color="auto" w:fill="auto"/>
            <w:vAlign w:val="bottom"/>
            <w:hideMark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Ocorrências de danos no objeto causados por fenômenos ou desastres naturais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</w:tr>
      <w:tr w:rsidR="00556161" w:rsidRPr="001C2115" w:rsidTr="00F826E2">
        <w:trPr>
          <w:trHeight w:val="525"/>
        </w:trPr>
        <w:tc>
          <w:tcPr>
            <w:tcW w:w="2039" w:type="dxa"/>
            <w:vMerge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297" w:type="dxa"/>
            <w:shd w:val="clear" w:color="auto" w:fill="auto"/>
            <w:vAlign w:val="bottom"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Ocorrências de possíveis danos ambientais causados pela execução ou entrega do objeto</w:t>
            </w: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27" w:type="dxa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</w:tr>
      <w:tr w:rsidR="00556161" w:rsidRPr="001C2115" w:rsidTr="00F826E2">
        <w:trPr>
          <w:trHeight w:val="300"/>
        </w:trPr>
        <w:tc>
          <w:tcPr>
            <w:tcW w:w="2039" w:type="dxa"/>
            <w:vMerge w:val="restart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TEMPO</w:t>
            </w:r>
          </w:p>
        </w:tc>
        <w:tc>
          <w:tcPr>
            <w:tcW w:w="3297" w:type="dxa"/>
            <w:shd w:val="clear" w:color="auto" w:fill="auto"/>
            <w:vAlign w:val="bottom"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Ausência ou insuficiência do prazo de garantia</w:t>
            </w: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27" w:type="dxa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</w:tr>
      <w:tr w:rsidR="00556161" w:rsidRPr="001C2115" w:rsidTr="00F826E2">
        <w:trPr>
          <w:trHeight w:val="300"/>
        </w:trPr>
        <w:tc>
          <w:tcPr>
            <w:tcW w:w="2039" w:type="dxa"/>
            <w:vMerge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297" w:type="dxa"/>
            <w:shd w:val="clear" w:color="auto" w:fill="auto"/>
            <w:vAlign w:val="bottom"/>
            <w:hideMark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Cancelamento de condições e garantias contratuais por perda de prazos.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</w:tr>
      <w:tr w:rsidR="00556161" w:rsidRPr="001C2115" w:rsidTr="00F826E2">
        <w:trPr>
          <w:trHeight w:val="300"/>
        </w:trPr>
        <w:tc>
          <w:tcPr>
            <w:tcW w:w="2039" w:type="dxa"/>
            <w:vMerge w:val="restart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 xml:space="preserve">MATERIAL </w:t>
            </w:r>
          </w:p>
        </w:tc>
        <w:tc>
          <w:tcPr>
            <w:tcW w:w="3297" w:type="dxa"/>
            <w:shd w:val="clear" w:color="auto" w:fill="auto"/>
            <w:vAlign w:val="bottom"/>
            <w:hideMark/>
          </w:tcPr>
          <w:p w:rsidR="00556161" w:rsidRPr="001C2115" w:rsidRDefault="00556161" w:rsidP="00F826E2">
            <w:pPr>
              <w:jc w:val="both"/>
              <w:rPr>
                <w:sz w:val="20"/>
              </w:rPr>
            </w:pPr>
            <w:r w:rsidRPr="001C2115">
              <w:rPr>
                <w:sz w:val="20"/>
              </w:rPr>
              <w:t>Inexistência de assistência técnica especializada na região</w:t>
            </w:r>
          </w:p>
        </w:tc>
        <w:tc>
          <w:tcPr>
            <w:tcW w:w="407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27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</w:tr>
      <w:tr w:rsidR="00556161" w:rsidRPr="001C2115" w:rsidTr="00F826E2">
        <w:trPr>
          <w:trHeight w:val="300"/>
        </w:trPr>
        <w:tc>
          <w:tcPr>
            <w:tcW w:w="2039" w:type="dxa"/>
            <w:vMerge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3297" w:type="dxa"/>
            <w:shd w:val="clear" w:color="auto" w:fill="auto"/>
            <w:vAlign w:val="bottom"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Entrega do objeto defeituoso ou inacabado</w:t>
            </w:r>
          </w:p>
        </w:tc>
        <w:tc>
          <w:tcPr>
            <w:tcW w:w="407" w:type="dxa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3127" w:type="dxa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center"/>
              <w:rPr>
                <w:color w:val="000000"/>
                <w:sz w:val="20"/>
              </w:rPr>
            </w:pPr>
          </w:p>
        </w:tc>
      </w:tr>
      <w:tr w:rsidR="00556161" w:rsidRPr="001C2115" w:rsidTr="00F826E2">
        <w:trPr>
          <w:trHeight w:val="300"/>
        </w:trPr>
        <w:tc>
          <w:tcPr>
            <w:tcW w:w="2039" w:type="dxa"/>
            <w:shd w:val="clear" w:color="auto" w:fill="auto"/>
            <w:noWrap/>
            <w:vAlign w:val="center"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FUNCIONALIDADE</w:t>
            </w:r>
          </w:p>
        </w:tc>
        <w:tc>
          <w:tcPr>
            <w:tcW w:w="3297" w:type="dxa"/>
            <w:shd w:val="clear" w:color="auto" w:fill="auto"/>
            <w:vAlign w:val="bottom"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Perda de utilidade/funcionalidade antes do término da expetativa de vida útil do objeto</w:t>
            </w:r>
          </w:p>
        </w:tc>
        <w:tc>
          <w:tcPr>
            <w:tcW w:w="407" w:type="dxa"/>
            <w:shd w:val="clear" w:color="auto" w:fill="auto"/>
            <w:noWrap/>
            <w:vAlign w:val="bottom"/>
          </w:tcPr>
          <w:p w:rsidR="00556161" w:rsidRPr="001C2115" w:rsidRDefault="00556161" w:rsidP="00F826E2">
            <w:pPr>
              <w:rPr>
                <w:color w:val="000000"/>
                <w:sz w:val="20"/>
              </w:rPr>
            </w:pPr>
          </w:p>
        </w:tc>
        <w:tc>
          <w:tcPr>
            <w:tcW w:w="416" w:type="dxa"/>
            <w:shd w:val="clear" w:color="auto" w:fill="auto"/>
            <w:noWrap/>
            <w:vAlign w:val="bottom"/>
          </w:tcPr>
          <w:p w:rsidR="00556161" w:rsidRPr="001C2115" w:rsidRDefault="00556161" w:rsidP="00F826E2">
            <w:pPr>
              <w:rPr>
                <w:color w:val="000000"/>
                <w:sz w:val="20"/>
              </w:rPr>
            </w:pPr>
          </w:p>
        </w:tc>
        <w:tc>
          <w:tcPr>
            <w:tcW w:w="640" w:type="dxa"/>
            <w:shd w:val="clear" w:color="auto" w:fill="auto"/>
            <w:noWrap/>
            <w:vAlign w:val="bottom"/>
          </w:tcPr>
          <w:p w:rsidR="00556161" w:rsidRPr="001C2115" w:rsidRDefault="00556161" w:rsidP="00F826E2">
            <w:pPr>
              <w:rPr>
                <w:color w:val="000000"/>
                <w:sz w:val="20"/>
              </w:rPr>
            </w:pPr>
          </w:p>
        </w:tc>
        <w:tc>
          <w:tcPr>
            <w:tcW w:w="3127" w:type="dxa"/>
            <w:shd w:val="clear" w:color="auto" w:fill="auto"/>
            <w:noWrap/>
            <w:vAlign w:val="bottom"/>
          </w:tcPr>
          <w:p w:rsidR="00556161" w:rsidRPr="001C2115" w:rsidRDefault="00556161" w:rsidP="00F826E2">
            <w:pPr>
              <w:rPr>
                <w:color w:val="000000"/>
                <w:sz w:val="20"/>
              </w:rPr>
            </w:pPr>
          </w:p>
        </w:tc>
      </w:tr>
      <w:tr w:rsidR="00556161" w:rsidRPr="001C2115" w:rsidTr="00F826E2">
        <w:trPr>
          <w:trHeight w:val="300"/>
        </w:trPr>
        <w:tc>
          <w:tcPr>
            <w:tcW w:w="2039" w:type="dxa"/>
            <w:shd w:val="clear" w:color="auto" w:fill="auto"/>
            <w:noWrap/>
            <w:vAlign w:val="center"/>
            <w:hideMark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OUTROS</w:t>
            </w:r>
          </w:p>
        </w:tc>
        <w:tc>
          <w:tcPr>
            <w:tcW w:w="3297" w:type="dxa"/>
            <w:shd w:val="clear" w:color="auto" w:fill="auto"/>
            <w:vAlign w:val="bottom"/>
            <w:hideMark/>
          </w:tcPr>
          <w:p w:rsidR="00556161" w:rsidRPr="001C2115" w:rsidRDefault="00556161" w:rsidP="00F826E2">
            <w:pPr>
              <w:jc w:val="both"/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 </w:t>
            </w:r>
          </w:p>
        </w:tc>
        <w:tc>
          <w:tcPr>
            <w:tcW w:w="407" w:type="dxa"/>
            <w:shd w:val="clear" w:color="auto" w:fill="auto"/>
            <w:noWrap/>
            <w:vAlign w:val="bottom"/>
            <w:hideMark/>
          </w:tcPr>
          <w:p w:rsidR="00556161" w:rsidRPr="001C2115" w:rsidRDefault="00556161" w:rsidP="00F826E2">
            <w:pPr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556161" w:rsidRPr="001C2115" w:rsidRDefault="00556161" w:rsidP="00F826E2">
            <w:pPr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 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556161" w:rsidRPr="001C2115" w:rsidRDefault="00556161" w:rsidP="00F826E2">
            <w:pPr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 </w:t>
            </w:r>
          </w:p>
        </w:tc>
        <w:tc>
          <w:tcPr>
            <w:tcW w:w="3127" w:type="dxa"/>
            <w:shd w:val="clear" w:color="auto" w:fill="auto"/>
            <w:noWrap/>
            <w:vAlign w:val="bottom"/>
            <w:hideMark/>
          </w:tcPr>
          <w:p w:rsidR="00556161" w:rsidRPr="001C2115" w:rsidRDefault="00556161" w:rsidP="00F826E2">
            <w:pPr>
              <w:rPr>
                <w:color w:val="000000"/>
                <w:sz w:val="20"/>
              </w:rPr>
            </w:pPr>
            <w:r w:rsidRPr="001C2115">
              <w:rPr>
                <w:color w:val="000000"/>
                <w:sz w:val="20"/>
              </w:rPr>
              <w:t> </w:t>
            </w:r>
          </w:p>
        </w:tc>
      </w:tr>
    </w:tbl>
    <w:p w:rsidR="00556161" w:rsidRPr="001C2115" w:rsidRDefault="00556161" w:rsidP="00556161">
      <w:pPr>
        <w:spacing w:line="360" w:lineRule="auto"/>
        <w:jc w:val="both"/>
        <w:rPr>
          <w:b/>
          <w:color w:val="44546A" w:themeColor="text2"/>
        </w:rPr>
      </w:pPr>
    </w:p>
    <w:p w:rsidR="00556161" w:rsidRPr="001C2115" w:rsidRDefault="00556161" w:rsidP="00556161">
      <w:pPr>
        <w:spacing w:before="120" w:after="120" w:line="360" w:lineRule="auto"/>
        <w:jc w:val="both"/>
        <w:rPr>
          <w:szCs w:val="24"/>
        </w:rPr>
      </w:pPr>
    </w:p>
    <w:p w:rsidR="00511E26" w:rsidRDefault="00556161">
      <w:bookmarkStart w:id="0" w:name="_GoBack"/>
      <w:bookmarkEnd w:id="0"/>
    </w:p>
    <w:sectPr w:rsidR="00511E26" w:rsidSect="0024265A">
      <w:footerReference w:type="default" r:id="rId5"/>
      <w:pgSz w:w="11907" w:h="16840" w:code="9"/>
      <w:pgMar w:top="1418" w:right="1276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9E4" w:rsidRDefault="00556161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0349E4" w:rsidRDefault="00556161">
    <w:pPr>
      <w:pStyle w:val="Rodap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D2106"/>
    <w:multiLevelType w:val="hybridMultilevel"/>
    <w:tmpl w:val="1BD28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46632"/>
    <w:multiLevelType w:val="hybridMultilevel"/>
    <w:tmpl w:val="B3B48D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161"/>
    <w:rsid w:val="00115427"/>
    <w:rsid w:val="004475D1"/>
    <w:rsid w:val="0055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6C3AF-E3DB-4D49-9206-319CF657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1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5616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5616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556161"/>
    <w:pPr>
      <w:ind w:left="708"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556161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406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Barreto</dc:creator>
  <cp:keywords/>
  <dc:description/>
  <cp:lastModifiedBy>Rodrigo Barreto</cp:lastModifiedBy>
  <cp:revision>1</cp:revision>
  <dcterms:created xsi:type="dcterms:W3CDTF">2021-09-10T14:04:00Z</dcterms:created>
  <dcterms:modified xsi:type="dcterms:W3CDTF">2021-09-10T14:23:00Z</dcterms:modified>
</cp:coreProperties>
</file>